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6936798-99A4-4BD3-9B87-376FD5EF3657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